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12" w:rsidRPr="00062B12" w:rsidRDefault="00062B12" w:rsidP="00062B12">
      <w:pPr>
        <w:shd w:val="clear" w:color="auto" w:fill="FFFFFF"/>
        <w:spacing w:after="0" w:line="312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it-IT"/>
        </w:rPr>
      </w:pPr>
      <w:r w:rsidRPr="00062B1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it-IT"/>
        </w:rPr>
        <w:t>PAPA FRANCESCO E LA TEOLOGIA DELLA LIBERAZIONE</w:t>
      </w:r>
    </w:p>
    <w:p w:rsidR="00062B12" w:rsidRPr="00062B12" w:rsidRDefault="00062B12" w:rsidP="00062B1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888888"/>
          <w:sz w:val="18"/>
          <w:szCs w:val="18"/>
          <w:lang w:eastAsia="it-IT"/>
        </w:rPr>
      </w:pPr>
      <w:r w:rsidRPr="00062B12">
        <w:rPr>
          <w:rFonts w:ascii="Arial" w:eastAsia="Times New Roman" w:hAnsi="Arial" w:cs="Arial"/>
          <w:color w:val="888888"/>
          <w:sz w:val="18"/>
          <w:szCs w:val="18"/>
          <w:lang w:eastAsia="it-IT"/>
        </w:rPr>
        <w:t xml:space="preserve">Pubblicato il </w:t>
      </w:r>
      <w:hyperlink r:id="rId5" w:tooltip="01:59" w:history="1">
        <w:r w:rsidRPr="00062B12">
          <w:rPr>
            <w:rFonts w:ascii="Arial" w:eastAsia="Times New Roman" w:hAnsi="Arial" w:cs="Arial"/>
            <w:color w:val="888888"/>
            <w:sz w:val="18"/>
            <w:szCs w:val="18"/>
            <w:u w:val="single"/>
            <w:lang w:eastAsia="it-IT"/>
          </w:rPr>
          <w:t>6 maggio 2013</w:t>
        </w:r>
      </w:hyperlink>
      <w:r w:rsidRPr="00062B12">
        <w:rPr>
          <w:rFonts w:ascii="Arial" w:eastAsia="Times New Roman" w:hAnsi="Arial" w:cs="Arial"/>
          <w:color w:val="888888"/>
          <w:sz w:val="18"/>
          <w:szCs w:val="18"/>
          <w:lang w:eastAsia="it-IT"/>
        </w:rPr>
        <w:t xml:space="preserve"> da </w:t>
      </w:r>
      <w:hyperlink r:id="rId6" w:tooltip="Visualizza tutti gli articoli di admin" w:history="1">
        <w:proofErr w:type="spellStart"/>
        <w:r w:rsidRPr="00062B12">
          <w:rPr>
            <w:rFonts w:ascii="Arial" w:eastAsia="Times New Roman" w:hAnsi="Arial" w:cs="Arial"/>
            <w:color w:val="888888"/>
            <w:sz w:val="18"/>
            <w:szCs w:val="18"/>
            <w:u w:val="single"/>
            <w:lang w:eastAsia="it-IT"/>
          </w:rPr>
          <w:t>admin</w:t>
        </w:r>
        <w:proofErr w:type="spellEnd"/>
      </w:hyperlink>
      <w:r w:rsidRPr="00062B12">
        <w:rPr>
          <w:rFonts w:ascii="Arial" w:eastAsia="Times New Roman" w:hAnsi="Arial" w:cs="Arial"/>
          <w:color w:val="888888"/>
          <w:sz w:val="18"/>
          <w:szCs w:val="18"/>
          <w:lang w:eastAsia="it-IT"/>
        </w:rPr>
        <w:t xml:space="preserve"> </w:t>
      </w:r>
    </w:p>
    <w:p w:rsidR="00062B12" w:rsidRPr="00062B12" w:rsidRDefault="00062B12" w:rsidP="00062B12">
      <w:pPr>
        <w:shd w:val="clear" w:color="auto" w:fill="FFFFFF"/>
        <w:spacing w:after="300" w:line="360" w:lineRule="atLeast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</w:pPr>
      <w:r w:rsidRPr="00062B12"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  <w:t xml:space="preserve">di Leonardo </w:t>
      </w:r>
      <w:proofErr w:type="spellStart"/>
      <w:r w:rsidRPr="00062B12"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  <w:t>Boff</w:t>
      </w:r>
      <w:proofErr w:type="spellEnd"/>
    </w:p>
    <w:p w:rsidR="00062B12" w:rsidRPr="00062B12" w:rsidRDefault="00062B12" w:rsidP="00062B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noProof/>
          <w:color w:val="0066CC"/>
          <w:sz w:val="24"/>
          <w:szCs w:val="24"/>
          <w:lang w:eastAsia="it-IT"/>
        </w:rPr>
        <w:drawing>
          <wp:inline distT="0" distB="0" distL="0" distR="0">
            <wp:extent cx="1720215" cy="2580005"/>
            <wp:effectExtent l="0" t="0" r="0" b="0"/>
            <wp:docPr id="1" name="Immagine 1" descr="Leonardo Bof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ardo Bof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Molti si sono chiesti se l’attuale papa Francesco, dal momento che proviene dall’America Latina, sia un seguace della teologia della liberazione. Questa domanda è irrilevante. Ciò che conta non è la teologia della liberazione, ma la effettiva liberazione degli oppressi, dei poveri e di coloro che soffrono l’ingiustizia. E questo è chiaramente innegabile.</w:t>
      </w:r>
    </w:p>
    <w:p w:rsidR="00062B12" w:rsidRPr="00062B12" w:rsidRDefault="00062B12" w:rsidP="00062B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Questo è sempre stato, infatti, lo scopo della teologia della liberazione. Prima viene la liberazione concreta dalla fame, dalla miseria e degrado morale e dalla rottura con Dio. Questa realtà appartiene ai beni del Regno di Dio ed era nei propositi di Gesù. Solo dopo, in secondo luogo, arriva la riflessione sul fatto reale: fino a che punto si realizza qui, anticipatamente, il Regno di Dio, e in che misura il cristianesimo, con il capitale spirituale ereditato da Gesù, può collaborare, insieme con altri gruppi umanitari, in questa necessaria liberazione.</w:t>
      </w:r>
    </w:p>
    <w:p w:rsidR="00062B12" w:rsidRPr="00062B12" w:rsidRDefault="00062B12" w:rsidP="00062B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Questa riflessione posteriore,  chiamata teologia, può esistere o non esistere. Ciò che conta è che avvenga realmente questa liberazione. Ci saranno sempre spiriti attenti al grido degli oppressi e della Terra devastata, che si chiederanno: con quanto abbiamo imparato da Gesù, dagli apostoli e dalla dottrina cristiana di tanti secoli, come possiamo dare il nostro contributo al processo di liberazione? E’ stato ciò che ha prodotto una generazione di teologi e teologhe, di laici impegnati, uomini e donne, di religiosi, vescovi e sacerdoti degli anni ’60 del secolo scorso, e che continua fino ad oggi, perché i poveri sono in costante crescita e il loro grido è ormai un clamore.</w:t>
      </w:r>
    </w:p>
    <w:p w:rsidR="00062B12" w:rsidRPr="00062B12" w:rsidRDefault="00062B12" w:rsidP="00062B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Beh, il Papa Francisco ha fatto questa opzione per i poveri, è vissuto e vive poveramente in solidarietà con loro e si è chiaramente espresso in uno dei suoi primi discorsi: “Come </w:t>
      </w: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lastRenderedPageBreak/>
        <w:t>vorrei una Chiesa povera e per i poveri”. Con questo proposito, il Papa Francisco sta perseguendo l’intuizione primaria della Teologia della Liberazione e assecondando il suo marchio di fabbrica: l’opzione preferenziale per i poveri, contro la povertà e in favore della vita e della giustizia.</w:t>
      </w:r>
    </w:p>
    <w:p w:rsidR="00062B12" w:rsidRPr="00062B12" w:rsidRDefault="00062B12" w:rsidP="00062B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Questa opzione non è per lui solo un discorso, ma un modo di vita e una spiritualità. E’ stato a causa dei poveri che è caduto in disgrazia della presidente Cristina </w:t>
      </w:r>
      <w:proofErr w:type="spellStart"/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Kirchner</w:t>
      </w:r>
      <w:proofErr w:type="spellEnd"/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, poiché aveva chiesto al suo governo  un maggiore impegno politico per superare i problemi sociali  - analiticamente si definiscono disuguaglianze – che eticamente rappresentano ingiustizie e teologicamente sono un peccato sociale che colpisce direttamente il Dio vivo, che biblicamente ha dimostrato di essere sempre dalla parte delle persone con la vita diminuita e che sono i poveri e coloro che soffrono l’ingiustizia.</w:t>
      </w:r>
    </w:p>
    <w:p w:rsidR="00062B12" w:rsidRPr="00062B12" w:rsidRDefault="00062B12" w:rsidP="00062B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Nel 1990 l’Argentina aveva un 4% di persone povere. Oggi, a causa della cupidigia di capitale nazionale e internazionale, questa percentuale è salita al 30%. Questi non sono solo numeri. Per una persona sensibile e spirituale, come Papa Francesco rappresentano un calvario di sofferenze, lacrime di bambini affamati e genitori disoccupati e disperati. Questo mi ricorda una frase che Dostoevskij scrisse: “Tutto il progresso del mondo non vale le lacrime di un bambino affamato.”</w:t>
      </w:r>
    </w:p>
    <w:p w:rsidR="00062B12" w:rsidRPr="00062B12" w:rsidRDefault="00062B12" w:rsidP="00062B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Questa povertà, ha insistito con fermezza Papa Francisco, non si supera con l’assistenzialismo, ma attraverso politiche pubbliche dei governi che ridiano dignità agli oppressi e permetta loro di diventare cittadini autonomi e partecipativi.</w:t>
      </w:r>
    </w:p>
    <w:p w:rsidR="00062B12" w:rsidRPr="00062B12" w:rsidRDefault="00062B12" w:rsidP="00062B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Non è importante che Papa Francisco non usi il termine “teologia della liberazione”. La cosa importante è che parli e agisca in termini di liberazione effettiva.</w:t>
      </w:r>
    </w:p>
    <w:p w:rsidR="00062B12" w:rsidRPr="00062B12" w:rsidRDefault="00062B12" w:rsidP="00062B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E’ una cosa positiva che il Papa non si affili ad un certo tipo di teologia, come potrebbe essere quella della liberazione o di un qualunque altro tipo. Così invece si sono comportati i suoi due predecessori con le teologie che erano nelle loro menti e che si presentavano come espressione di magistero pontificio.</w:t>
      </w:r>
    </w:p>
    <w:p w:rsidR="00062B12" w:rsidRPr="00062B12" w:rsidRDefault="00062B12" w:rsidP="00062B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I teologi e gli storici sanno che la categoria “magistero” attribuita ai Papi è una creazione recente. Cominciò ad essere usata dai papi Gregorio XVI (1765-1846) e Pio X (1835-1914) e divenne comune con Pio XII (1876-1958). Prima il “magistero” era ritenuto essere quello dei dottori in teologia e non quello dei vescovi e del papa. Questi sono i maestri della fede. I teologi sono i maestri della comprensione della fede. Pertanto, ai vescovi e ai papi non tocca fare teologia, ma testimoniare ufficialmente e guidare la fede cristiana con premuroso zelo. Ai teologi e alle teologhe tocca approfondire questa testimonianza con gli strumenti intellettuali che offre la cultura di oggi. Quando un Papa comincia a fare teologia, come è successo di recente, si crea un sacco di confusione nella Chiesa, si perde la libertà di ricerca e si interrompe il dialogo con altre conoscenze del mondo.</w:t>
      </w:r>
    </w:p>
    <w:p w:rsidR="00062B12" w:rsidRPr="00062B12" w:rsidRDefault="00062B12" w:rsidP="00062B12">
      <w:pPr>
        <w:shd w:val="clear" w:color="auto" w:fill="FFFFFF"/>
        <w:spacing w:before="100" w:before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Ringraziamo Dio che il Papa Francesco si presenta esplicitamente come un pastore e non come medico e teologo, fosse anche della liberazione. In questo modo  è più libero per parlare del Vangelo, dalla sua intelligenza emotiva e spirituale, con un cuore aperto e sensibile, in sintonia con il mondo globalizzato di oggi. Papa Francesco, colloca la teologia in un secondo piano affinché in primo piano risuoni la liberazione: consolazione per gli </w:t>
      </w:r>
      <w:proofErr w:type="spellStart"/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oppresi</w:t>
      </w:r>
      <w:proofErr w:type="spellEnd"/>
      <w:r w:rsidRPr="00062B12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e appello alla coscienza dei potenti. Quindi meno teologia e più libertà.</w:t>
      </w:r>
    </w:p>
    <w:p w:rsidR="001E0E7F" w:rsidRDefault="001E0E7F">
      <w:bookmarkStart w:id="0" w:name="_GoBack"/>
      <w:bookmarkEnd w:id="0"/>
    </w:p>
    <w:sectPr w:rsidR="001E0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12"/>
    <w:rsid w:val="00062B12"/>
    <w:rsid w:val="001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eta-prep">
    <w:name w:val="meta-prep"/>
    <w:basedOn w:val="Carpredefinitoparagrafo"/>
    <w:rsid w:val="00062B12"/>
  </w:style>
  <w:style w:type="character" w:customStyle="1" w:styleId="entry-date">
    <w:name w:val="entry-date"/>
    <w:basedOn w:val="Carpredefinitoparagrafo"/>
    <w:rsid w:val="00062B12"/>
  </w:style>
  <w:style w:type="character" w:customStyle="1" w:styleId="meta-sep">
    <w:name w:val="meta-sep"/>
    <w:basedOn w:val="Carpredefinitoparagrafo"/>
    <w:rsid w:val="00062B12"/>
  </w:style>
  <w:style w:type="character" w:customStyle="1" w:styleId="author">
    <w:name w:val="author"/>
    <w:basedOn w:val="Carpredefinitoparagrafo"/>
    <w:rsid w:val="00062B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eta-prep">
    <w:name w:val="meta-prep"/>
    <w:basedOn w:val="Carpredefinitoparagrafo"/>
    <w:rsid w:val="00062B12"/>
  </w:style>
  <w:style w:type="character" w:customStyle="1" w:styleId="entry-date">
    <w:name w:val="entry-date"/>
    <w:basedOn w:val="Carpredefinitoparagrafo"/>
    <w:rsid w:val="00062B12"/>
  </w:style>
  <w:style w:type="character" w:customStyle="1" w:styleId="meta-sep">
    <w:name w:val="meta-sep"/>
    <w:basedOn w:val="Carpredefinitoparagrafo"/>
    <w:rsid w:val="00062B12"/>
  </w:style>
  <w:style w:type="character" w:customStyle="1" w:styleId="author">
    <w:name w:val="author"/>
    <w:basedOn w:val="Carpredefinitoparagrafo"/>
    <w:rsid w:val="00062B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6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181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594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8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zikomo.it/wordpress/wp-content/uploads/2013/04/Leonardo-Boff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ikomo.it/author/admin/" TargetMode="External"/><Relationship Id="rId5" Type="http://schemas.openxmlformats.org/officeDocument/2006/relationships/hyperlink" Target="http://www.zikomo.it/papa-francesco-e-la-teologia-della-liberazio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PAPA FRANCESCO E LA TEOLOGIA DELLA LIBERAZIONE</vt:lpstr>
      <vt:lpstr>        di Leonardo Boff</vt:lpstr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2013-05-13T19:32:00Z</dcterms:created>
  <dcterms:modified xsi:type="dcterms:W3CDTF">2013-05-13T19:32:00Z</dcterms:modified>
</cp:coreProperties>
</file>